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</w:pPr>
      <w:r>
        <w:rPr>
          <w:rFonts w:ascii="Calibri" w:cs="Calibri" w:eastAsia="Calibri" w:hAnsi="Calibri"/>
          <w:color w:val="808080"/>
          <w:sz w:val="18"/>
          <w:szCs w:val="18"/>
        </w:rPr>
        <w:t xml:space="preserve">[Your Business Name]  |  [Phone]  |  [Email]</w:t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Complaints Management Policy</w:t>
      </w:r>
    </w:p>
    <w:p>
      <w:pPr>
        <w:spacing w:after="200" w:before="0"/>
      </w:pPr>
      <w:r>
        <w:rPr>
          <w:rFonts w:ascii="Calibri" w:cs="Calibri" w:eastAsia="Calibri" w:hAnsi="Calibri"/>
          <w:i/>
          <w:iCs/>
          <w:color w:val="808080"/>
          <w:sz w:val="20"/>
          <w:szCs w:val="20"/>
        </w:rPr>
        <w:t xml:space="preserve">Policy + complaints register, NDIS Practice Standards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466"/>
        <w:gridCol w:w="2600"/>
        <w:gridCol w:w="2600"/>
      </w:tblGrid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F1F7" w:val="clea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Version</w:t>
            </w:r>
          </w:p>
        </w:tc>
        <w:tc>
          <w:tcPr>
            <w:tcW w:type="dxa" w:w="34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F1F7" w:val="clea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by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F1F7" w:val="clea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approved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F1F7" w:val="clea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Next review due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1.0</w:t>
            </w:r>
          </w:p>
        </w:tc>
        <w:tc>
          <w:tcPr>
            <w:tcW w:type="dxa" w:w="34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</w:tc>
      </w:tr>
    </w:tbl>
    <w:p>
      <w:pPr>
        <w:pBdr>
          <w:bottom w:val="single" w:color="1F3864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Purpose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To make it safe and easy for participants, families and workers to complain, and to make sure every complaint is acknowledged, resolved fairly and used to improve our supports.</w:t>
      </w:r>
    </w:p>
    <w:p>
      <w:pPr>
        <w:pBdr>
          <w:bottom w:val="single" w:color="1F3864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Policy</w:t>
      </w:r>
    </w:p>
    <w:p>
      <w:pPr>
        <w:spacing w:after="60"/>
        <w:ind w:left="360" w:hanging="200"/>
      </w:pPr>
      <w:r>
        <w:rPr>
          <w:rFonts w:ascii="Calibri" w:cs="Calibri" w:eastAsia="Calibri" w:hAnsi="Calibri"/>
          <w:sz w:val="21"/>
          <w:szCs w:val="21"/>
        </w:rPr>
        <w:t xml:space="preserve">•  Anyone can complain, participants, families, advocates, workers, verbally or in writing, including anonymously</w:t>
      </w:r>
    </w:p>
    <w:p>
      <w:pPr>
        <w:spacing w:after="60"/>
        <w:ind w:left="360" w:hanging="200"/>
      </w:pPr>
      <w:r>
        <w:rPr>
          <w:rFonts w:ascii="Calibri" w:cs="Calibri" w:eastAsia="Calibri" w:hAnsi="Calibri"/>
          <w:sz w:val="21"/>
          <w:szCs w:val="21"/>
        </w:rPr>
        <w:t xml:space="preserve">•  Every service agreement tells participants how to complain to us AND to the NDIS Commission (1800 035 544, www.ndiscommission.gov.au)</w:t>
      </w:r>
    </w:p>
    <w:p>
      <w:pPr>
        <w:spacing w:after="60"/>
        <w:ind w:left="360" w:hanging="200"/>
      </w:pPr>
      <w:r>
        <w:rPr>
          <w:rFonts w:ascii="Calibri" w:cs="Calibri" w:eastAsia="Calibri" w:hAnsi="Calibri"/>
          <w:sz w:val="21"/>
          <w:szCs w:val="21"/>
        </w:rPr>
        <w:t xml:space="preserve">•  Complaining never affects a participant's supports, we say this in writing and we mean it</w:t>
      </w:r>
    </w:p>
    <w:p>
      <w:pPr>
        <w:spacing w:after="60"/>
        <w:ind w:left="360" w:hanging="200"/>
      </w:pPr>
      <w:r>
        <w:rPr>
          <w:rFonts w:ascii="Calibri" w:cs="Calibri" w:eastAsia="Calibri" w:hAnsi="Calibri"/>
          <w:sz w:val="21"/>
          <w:szCs w:val="21"/>
        </w:rPr>
        <w:t xml:space="preserve">•  Every complaint is recorded in the complaints register, acknowledged within [2] business days, and we aim to resolve it within [21] days</w:t>
      </w:r>
    </w:p>
    <w:p>
      <w:pPr>
        <w:spacing w:after="60"/>
        <w:ind w:left="360" w:hanging="200"/>
      </w:pPr>
      <w:r>
        <w:rPr>
          <w:rFonts w:ascii="Calibri" w:cs="Calibri" w:eastAsia="Calibri" w:hAnsi="Calibri"/>
          <w:sz w:val="21"/>
          <w:szCs w:val="21"/>
        </w:rPr>
        <w:t xml:space="preserve">•  The complainant is kept informed and involved in how it gets resolved, and told the outcome</w:t>
      </w:r>
    </w:p>
    <w:p>
      <w:pPr>
        <w:spacing w:after="60"/>
        <w:ind w:left="360" w:hanging="200"/>
      </w:pPr>
      <w:r>
        <w:rPr>
          <w:rFonts w:ascii="Calibri" w:cs="Calibri" w:eastAsia="Calibri" w:hAnsi="Calibri"/>
          <w:sz w:val="21"/>
          <w:szCs w:val="21"/>
        </w:rPr>
        <w:t xml:space="preserve">•  If the complainant needs support to complain (language, communication, an advocate) we arrange it</w:t>
      </w:r>
    </w:p>
    <w:p>
      <w:pPr>
        <w:spacing w:after="60"/>
        <w:ind w:left="360" w:hanging="200"/>
      </w:pPr>
      <w:r>
        <w:rPr>
          <w:rFonts w:ascii="Calibri" w:cs="Calibri" w:eastAsia="Calibri" w:hAnsi="Calibri"/>
          <w:sz w:val="21"/>
          <w:szCs w:val="21"/>
        </w:rPr>
        <w:t xml:space="preserve">•  Every complaint gets a 'what do we change?' review, recorded in the register</w:t>
      </w:r>
    </w:p>
    <w:p>
      <w:pPr>
        <w:pBdr>
          <w:bottom w:val="single" w:color="1F3864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Procedure</w:t>
      </w:r>
    </w:p>
    <w:p>
      <w:pPr>
        <w:spacing w:after="60"/>
        <w:ind w:left="360" w:hanging="200"/>
      </w:pPr>
      <w:r>
        <w:rPr>
          <w:rFonts w:ascii="Calibri" w:cs="Calibri" w:eastAsia="Calibri" w:hAnsi="Calibri"/>
          <w:sz w:val="21"/>
          <w:szCs w:val="21"/>
        </w:rPr>
        <w:t xml:space="preserve">•  1. Receive, thank them; record it the same day in the register</w:t>
      </w:r>
    </w:p>
    <w:p>
      <w:pPr>
        <w:spacing w:after="60"/>
        <w:ind w:left="360" w:hanging="200"/>
      </w:pPr>
      <w:r>
        <w:rPr>
          <w:rFonts w:ascii="Calibri" w:cs="Calibri" w:eastAsia="Calibri" w:hAnsi="Calibri"/>
          <w:sz w:val="21"/>
          <w:szCs w:val="21"/>
        </w:rPr>
        <w:t xml:space="preserve">•  2. Acknowledge, within [2] business days, explain what happens next</w:t>
      </w:r>
    </w:p>
    <w:p>
      <w:pPr>
        <w:spacing w:after="60"/>
        <w:ind w:left="360" w:hanging="200"/>
      </w:pPr>
      <w:r>
        <w:rPr>
          <w:rFonts w:ascii="Calibri" w:cs="Calibri" w:eastAsia="Calibri" w:hAnsi="Calibri"/>
          <w:sz w:val="21"/>
          <w:szCs w:val="21"/>
        </w:rPr>
        <w:t xml:space="preserve">•  3. Look into it, talk to everyone involved; keep an open mind</w:t>
      </w:r>
    </w:p>
    <w:p>
      <w:pPr>
        <w:spacing w:after="60"/>
        <w:ind w:left="360" w:hanging="200"/>
      </w:pPr>
      <w:r>
        <w:rPr>
          <w:rFonts w:ascii="Calibri" w:cs="Calibri" w:eastAsia="Calibri" w:hAnsi="Calibri"/>
          <w:sz w:val="21"/>
          <w:szCs w:val="21"/>
        </w:rPr>
        <w:t xml:space="preserve">•  4. Resolve, agree the fix with the complainant where possible</w:t>
      </w:r>
    </w:p>
    <w:p>
      <w:pPr>
        <w:spacing w:after="60"/>
        <w:ind w:left="360" w:hanging="200"/>
      </w:pPr>
      <w:r>
        <w:rPr>
          <w:rFonts w:ascii="Calibri" w:cs="Calibri" w:eastAsia="Calibri" w:hAnsi="Calibri"/>
          <w:sz w:val="21"/>
          <w:szCs w:val="21"/>
        </w:rPr>
        <w:t xml:space="preserve">•  5. Close, confirm the outcome in writing; record any improvement made</w:t>
      </w:r>
    </w:p>
    <w:p>
      <w:pPr>
        <w:spacing w:after="60"/>
        <w:ind w:left="360" w:hanging="200"/>
      </w:pPr>
      <w:r>
        <w:rPr>
          <w:rFonts w:ascii="Calibri" w:cs="Calibri" w:eastAsia="Calibri" w:hAnsi="Calibri"/>
          <w:sz w:val="21"/>
          <w:szCs w:val="21"/>
        </w:rPr>
        <w:t xml:space="preserve">•  6. Escalate, if we can't resolve it, we help the complainant take it to the NDIS Commission</w:t>
      </w:r>
    </w:p>
    <w:p>
      <w:pPr>
        <w:pBdr>
          <w:bottom w:val="single" w:color="1F3864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Responsibilities</w:t>
      </w:r>
    </w:p>
    <w:p>
      <w:pPr>
        <w:spacing w:after="60"/>
        <w:ind w:left="360" w:hanging="200"/>
      </w:pPr>
      <w:r>
        <w:rPr>
          <w:rFonts w:ascii="Calibri" w:cs="Calibri" w:eastAsia="Calibri" w:hAnsi="Calibri"/>
          <w:sz w:val="21"/>
          <w:szCs w:val="21"/>
        </w:rPr>
        <w:t xml:space="preserve">•  [Owner/Director]: maintains the register, handles complaints, reports serious matters to the Commission</w:t>
      </w:r>
    </w:p>
    <w:p>
      <w:pPr>
        <w:spacing w:after="60"/>
        <w:ind w:left="360" w:hanging="200"/>
      </w:pPr>
      <w:r>
        <w:rPr>
          <w:rFonts w:ascii="Calibri" w:cs="Calibri" w:eastAsia="Calibri" w:hAnsi="Calibri"/>
          <w:sz w:val="21"/>
          <w:szCs w:val="21"/>
        </w:rPr>
        <w:t xml:space="preserve">•  All workers: pass any complaint (however informal) to [Owner/Director] the same day</w:t>
      </w:r>
    </w:p>
    <w:p>
      <w:pPr>
        <w:pBdr>
          <w:bottom w:val="single" w:color="1F3864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Review</w:t>
      </w:r>
    </w:p>
    <w:p>
      <w:pPr>
        <w:spacing w:after="80" w:before="0"/>
      </w:pPr>
      <w:r>
        <w:rPr>
          <w:rFonts w:ascii="Calibri" w:cs="Calibri" w:eastAsia="Calibri" w:hAnsi="Calibri"/>
          <w:sz w:val="21"/>
          <w:szCs w:val="21"/>
        </w:rPr>
        <w:t xml:space="preserve">This policy is reviewed at least every 12 months, after any relevant incident or complaint, and when NDIS rules change. Changes are recorded in the version table above.</w:t>
      </w:r>
    </w:p>
    <w:p>
      <w:pPr>
        <w:pBdr>
          <w:bottom w:val="single" w:color="1F3864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Attachment, Complaints Register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1600"/>
        <w:gridCol w:w="2400"/>
        <w:gridCol w:w="1400"/>
        <w:gridCol w:w="2066"/>
        <w:gridCol w:w="1500"/>
        <w:gridCol w:w="500"/>
      </w:tblGrid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F1F7" w:val="clea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F1F7" w:val="clea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 (or 'anonymous')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F1F7" w:val="clea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Summary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F1F7" w:val="clea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Acknowledged (date)</w:t>
            </w:r>
          </w:p>
        </w:tc>
        <w:tc>
          <w:tcPr>
            <w:tcW w:type="dxa" w:w="20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F1F7" w:val="clea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Outcome / resolution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F1F7" w:val="clea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Improvement made</w:t>
            </w:r>
          </w:p>
        </w:tc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DF1F7" w:val="clea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Closed (date)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20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20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20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20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206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  <w:tc>
          <w:tcPr>
            <w:tcW w:type="dxa" w:w="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spacing w:after="60"/>
            </w:pPr>
          </w:p>
          <w:p>
            <w:pPr>
              <w:spacing w:after="60"/>
            </w:pPr>
          </w:p>
        </w:tc>
      </w:tr>
    </w:tbl>
    <w:p>
      <w:pPr>
        <w:spacing w:after="80" w:before="240"/>
      </w:pPr>
      <w:r>
        <w:rPr>
          <w:rFonts w:ascii="Calibri" w:cs="Calibri" w:eastAsia="Calibri" w:hAnsi="Calibri"/>
          <w:i/>
          <w:iCs/>
          <w:color w:val="808080"/>
          <w:sz w:val="16"/>
          <w:szCs w:val="16"/>
        </w:rPr>
        <w:t xml:space="preserve">This document is a template provided for general information only and is not legal advice. Adapt it to your business and services, and check current NDIS rules, Practice Standards and Pricing Arrangements before use.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2026-10-15T01:12:37.377Z</dcterms:created>
  <dcterms:modified xsi:type="dcterms:W3CDTF">2026-10-15T01:12:37.377Z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